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b w:val="1"/>
          <w:rtl w:val="0"/>
        </w:rPr>
        <w:t xml:space="preserve">Sociology Graduate Student Organization</w:t>
      </w:r>
    </w:p>
    <w:p w:rsidP="00000000" w:rsidRPr="00000000" w:rsidR="00000000" w:rsidDel="00000000" w:rsidRDefault="00000000">
      <w:pPr>
        <w:contextualSpacing w:val="0"/>
        <w:jc w:val="center"/>
      </w:pPr>
      <w:r w:rsidRPr="00000000" w:rsidR="00000000" w:rsidDel="00000000">
        <w:rPr>
          <w:b w:val="1"/>
          <w:rtl w:val="0"/>
        </w:rPr>
        <w:t xml:space="preserve">Constitution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Preamble</w:t>
      </w:r>
    </w:p>
    <w:p w:rsidP="00000000" w:rsidRPr="00000000" w:rsidR="00000000" w:rsidDel="00000000" w:rsidRDefault="00000000">
      <w:pPr>
        <w:contextualSpacing w:val="0"/>
      </w:pPr>
      <w:r w:rsidRPr="00000000" w:rsidR="00000000" w:rsidDel="00000000">
        <w:rPr>
          <w:rtl w:val="0"/>
        </w:rPr>
        <w:t xml:space="preserve">The Sociology Graduate Student Organization shall be subject to the jurisdiction of the University of Maryland, Baltimore County’s Office of Graduate Student Life and the Graduate Student Association, as well as to the President of the University and his/her designees.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Article I--Name</w:t>
      </w:r>
    </w:p>
    <w:p w:rsidP="00000000" w:rsidRPr="00000000" w:rsidR="00000000" w:rsidDel="00000000" w:rsidRDefault="00000000">
      <w:pPr>
        <w:contextualSpacing w:val="0"/>
      </w:pPr>
      <w:r w:rsidRPr="00000000" w:rsidR="00000000" w:rsidDel="00000000">
        <w:rPr>
          <w:rtl w:val="0"/>
        </w:rPr>
        <w:t xml:space="preserve">The name of the organization shall be the Sociology Graduate Student Organization.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Article II--Purpose</w:t>
      </w:r>
    </w:p>
    <w:p w:rsidP="00000000" w:rsidRPr="00000000" w:rsidR="00000000" w:rsidDel="00000000" w:rsidRDefault="00000000">
      <w:pPr>
        <w:contextualSpacing w:val="0"/>
      </w:pPr>
      <w:r w:rsidRPr="00000000" w:rsidR="00000000" w:rsidDel="00000000">
        <w:rPr>
          <w:rtl w:val="0"/>
        </w:rPr>
        <w:t xml:space="preserve">The Sociology Graduate Student Organization has been established for the express purpose of supporting graduate students who are working towards either their Masters of Arts in Applied Sociology or their Graduate Certificates in the Non-Profit Sector.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Article III--Qualifications for Membership</w:t>
      </w:r>
    </w:p>
    <w:p w:rsidP="00000000" w:rsidRPr="00000000" w:rsidR="00000000" w:rsidDel="00000000" w:rsidRDefault="00000000">
      <w:pPr>
        <w:ind w:firstLine="0"/>
        <w:contextualSpacing w:val="0"/>
      </w:pPr>
      <w:r w:rsidRPr="00000000" w:rsidR="00000000" w:rsidDel="00000000">
        <w:rPr>
          <w:rtl w:val="0"/>
        </w:rPr>
        <w:t xml:space="preserve">Section A: Membership in the Sociology Graduate Student Organization is open to any enrolled university student who</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Are currently pursuing their Masters of Arts in Applied Sociology</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Are currently pursuing Graduate Certificate in the Non-Profit Sector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Section B: Membership in the Sociology Graduate Student Organization may not be denied because of race, color, age, sex, sexual orientation, physical or mental disability, </w:t>
      </w:r>
      <w:r w:rsidRPr="00000000" w:rsidR="00000000" w:rsidDel="00000000">
        <w:rPr>
          <w:rtl w:val="0"/>
        </w:rPr>
        <w:t xml:space="preserve">disabled veteran or veteran,</w:t>
      </w:r>
      <w:r w:rsidRPr="00000000" w:rsidR="00000000" w:rsidDel="00000000">
        <w:rPr>
          <w:rtl w:val="0"/>
        </w:rPr>
        <w:t xml:space="preserve"> national origin or religion.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Article IV--Officers and Elections</w:t>
      </w:r>
    </w:p>
    <w:p w:rsidP="00000000" w:rsidRPr="00000000" w:rsidR="00000000" w:rsidDel="00000000" w:rsidRDefault="00000000">
      <w:pPr>
        <w:contextualSpacing w:val="0"/>
      </w:pPr>
      <w:r w:rsidRPr="00000000" w:rsidR="00000000" w:rsidDel="00000000">
        <w:rPr>
          <w:rtl w:val="0"/>
        </w:rPr>
        <w:t xml:space="preserve">Section A: The officers of the Sociology Graduate Student Organization shall consist of a President, Vice-President, Secretary, and a Treasurer. These officers comprise the Executive Committee.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Section B: The duties of the officers shall be as follows:</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To facilitate communication between the Graduate Student Association and the membership of the organization.</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To provide resources and support to the membership of the organization.</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Officers Duties</w:t>
      </w:r>
    </w:p>
    <w:p w:rsidP="00000000" w:rsidRPr="00000000" w:rsidR="00000000" w:rsidDel="00000000" w:rsidRDefault="00000000">
      <w:pPr>
        <w:numPr>
          <w:ilvl w:val="1"/>
          <w:numId w:val="2"/>
        </w:numPr>
        <w:ind w:left="1440" w:hanging="359"/>
        <w:contextualSpacing w:val="1"/>
        <w:rPr>
          <w:u w:val="none"/>
        </w:rPr>
      </w:pPr>
      <w:r w:rsidRPr="00000000" w:rsidR="00000000" w:rsidDel="00000000">
        <w:rPr>
          <w:rtl w:val="0"/>
        </w:rPr>
        <w:t xml:space="preserve">The President shall be responsible for communicating to external organizations and conducting long term goal planning for the organization.</w:t>
      </w:r>
    </w:p>
    <w:p w:rsidP="00000000" w:rsidRPr="00000000" w:rsidR="00000000" w:rsidDel="00000000" w:rsidRDefault="00000000">
      <w:pPr>
        <w:numPr>
          <w:ilvl w:val="1"/>
          <w:numId w:val="2"/>
        </w:numPr>
        <w:ind w:left="1440" w:hanging="359"/>
        <w:contextualSpacing w:val="1"/>
        <w:rPr>
          <w:u w:val="none"/>
        </w:rPr>
      </w:pPr>
      <w:r w:rsidRPr="00000000" w:rsidR="00000000" w:rsidDel="00000000">
        <w:rPr>
          <w:rtl w:val="0"/>
        </w:rPr>
        <w:t xml:space="preserve">The Vice President shall be responsible for conducting the bi-weekly meetings in an orderly manner. If the Vice President is unable to attend, then the Secretary will assume control of the meeting. </w:t>
      </w:r>
    </w:p>
    <w:p w:rsidP="00000000" w:rsidRPr="00000000" w:rsidR="00000000" w:rsidDel="00000000" w:rsidRDefault="00000000">
      <w:pPr>
        <w:numPr>
          <w:ilvl w:val="1"/>
          <w:numId w:val="2"/>
        </w:numPr>
        <w:ind w:left="1440" w:hanging="359"/>
        <w:contextualSpacing w:val="1"/>
        <w:rPr>
          <w:u w:val="none"/>
        </w:rPr>
      </w:pPr>
      <w:r w:rsidRPr="00000000" w:rsidR="00000000" w:rsidDel="00000000">
        <w:rPr>
          <w:rtl w:val="0"/>
        </w:rPr>
        <w:t xml:space="preserve">The Secretary shall be responsible for posting meeting notes within one week after the meeting and manage the contact roster for the organization.</w:t>
      </w:r>
    </w:p>
    <w:p w:rsidP="00000000" w:rsidRPr="00000000" w:rsidR="00000000" w:rsidDel="00000000" w:rsidRDefault="00000000">
      <w:pPr>
        <w:numPr>
          <w:ilvl w:val="1"/>
          <w:numId w:val="2"/>
        </w:numPr>
        <w:ind w:left="1440" w:hanging="359"/>
        <w:contextualSpacing w:val="1"/>
        <w:rPr>
          <w:u w:val="none"/>
        </w:rPr>
      </w:pPr>
      <w:r w:rsidRPr="00000000" w:rsidR="00000000" w:rsidDel="00000000">
        <w:rPr>
          <w:rtl w:val="0"/>
        </w:rPr>
        <w:t xml:space="preserve">The Treasurer shall be responsible for creating the yearly budget and relaying important information to the executive board in a timely manner.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Section C: The term of office shall be from the beginning of fall semester to the end of spring semester, with elections being held one month before the conclusion of the spring semester.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Section D: Elections of officers shall be held one month before the conclusion of the spring semester. At least two weeks notice shall be given before the election meeting. Nomination shall be initiated from the floor and elections shall be done by a ballot. The person receiving the majority vote will be elected.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Section E: Any officer may be removed from the Sociology Graduate Student Organization by a two-thirds vote of the Executive Committee. Any officer removed may appeal to the general membership. Said officer shall be reinstated with two-thirds approval of the members of the Sociology Graduate Student Organization.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Section F: Any Vacancy which may occur in an office shall be filled by an appointment by the remaining members of the Executive Committee pending ratification at the next group meeting.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Article V--Meetings</w:t>
      </w:r>
    </w:p>
    <w:p w:rsidP="00000000" w:rsidRPr="00000000" w:rsidR="00000000" w:rsidDel="00000000" w:rsidRDefault="00000000">
      <w:pPr>
        <w:contextualSpacing w:val="0"/>
      </w:pPr>
      <w:r w:rsidRPr="00000000" w:rsidR="00000000" w:rsidDel="00000000">
        <w:rPr>
          <w:rtl w:val="0"/>
        </w:rPr>
        <w:t xml:space="preserve">Section A: The times for regularly scheduled meetings shall be </w:t>
      </w:r>
      <w:r w:rsidRPr="00000000" w:rsidR="00000000" w:rsidDel="00000000">
        <w:rPr>
          <w:rtl w:val="0"/>
        </w:rPr>
        <w:t xml:space="preserve">Thursdays at 6 p.m. Meetings are biweekly.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Section B: At least seven days notice shall be given for each regular business meeting of the organization.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Section C: Special or emergency meetings may be called with less than seven days notice by the Executive Committee.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Section D: The meetings shall include a </w:t>
      </w:r>
      <w:r w:rsidRPr="00000000" w:rsidR="00000000" w:rsidDel="00000000">
        <w:rPr>
          <w:rtl w:val="0"/>
        </w:rPr>
        <w:t xml:space="preserve">quorum</w:t>
      </w:r>
      <w:r w:rsidRPr="00000000" w:rsidR="00000000" w:rsidDel="00000000">
        <w:rPr>
          <w:rtl w:val="0"/>
        </w:rPr>
        <w:t xml:space="preserve"> of the executive council, order of business and disposition of minutes.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Article VI--Amendment Procedures and Requirements</w:t>
      </w:r>
    </w:p>
    <w:p w:rsidP="00000000" w:rsidRPr="00000000" w:rsidR="00000000" w:rsidDel="00000000" w:rsidRDefault="00000000">
      <w:pPr>
        <w:contextualSpacing w:val="0"/>
      </w:pPr>
      <w:r w:rsidRPr="00000000" w:rsidR="00000000" w:rsidDel="00000000">
        <w:rPr>
          <w:rtl w:val="0"/>
        </w:rPr>
        <w:t xml:space="preserve">Section A: Robert’s Rules of Order (Revised Edition) shall be followed by the organization in all cases involving parliamentary procedure when it does not conflict with the constitution.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Section B: The rules may be suspended by a two-thirds vote of present membership.</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GSO Constitution.docx</dc:title>
</cp:coreProperties>
</file>