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E3837" w14:textId="77777777" w:rsidR="00356158" w:rsidRPr="000129DC" w:rsidRDefault="00356158" w:rsidP="00356158">
      <w:pPr>
        <w:rPr>
          <w:b/>
          <w:bCs/>
        </w:rPr>
      </w:pPr>
      <w:r w:rsidRPr="000129DC">
        <w:rPr>
          <w:b/>
          <w:bCs/>
        </w:rPr>
        <w:t>Occupational Safety in Research - Compliance Guide</w:t>
      </w:r>
    </w:p>
    <w:p w14:paraId="288F8686" w14:textId="487FCE1C" w:rsidR="00356158" w:rsidRDefault="00356158" w:rsidP="00356158">
      <w:r>
        <w:t xml:space="preserve">Occupational Safety Topic: </w:t>
      </w:r>
      <w:r>
        <w:t>Compressed Gas Cylinders</w:t>
      </w:r>
    </w:p>
    <w:p w14:paraId="0061740B" w14:textId="255DAA1A" w:rsidR="00356158" w:rsidRDefault="00356158" w:rsidP="00356158">
      <w:r>
        <w:t>Created 10/2024</w:t>
      </w:r>
    </w:p>
    <w:p w14:paraId="763A9E64" w14:textId="77777777" w:rsidR="0083719B" w:rsidRPr="0083719B" w:rsidRDefault="0083719B" w:rsidP="00356158"/>
    <w:p w14:paraId="59A2F6EC" w14:textId="7A85289F" w:rsidR="00356158" w:rsidRDefault="00356158" w:rsidP="00356158">
      <w:pPr>
        <w:rPr>
          <w:b/>
          <w:bCs/>
        </w:rPr>
      </w:pPr>
      <w:r>
        <w:rPr>
          <w:b/>
          <w:bCs/>
        </w:rPr>
        <w:t>Introduction:</w:t>
      </w:r>
    </w:p>
    <w:p w14:paraId="445B4E1F" w14:textId="04EE116C" w:rsidR="00356158" w:rsidRDefault="00356158" w:rsidP="00356158">
      <w:r>
        <w:t>Compressed gas cylinders play a critical role in research and laboratory operations. They can pose serious physical and chemical hazards, however, if not handled</w:t>
      </w:r>
      <w:r w:rsidR="0083719B">
        <w:t>, stored,</w:t>
      </w:r>
      <w:r>
        <w:t xml:space="preserve"> or used properly. </w:t>
      </w:r>
    </w:p>
    <w:p w14:paraId="7FE5072D" w14:textId="3FCAF2BB" w:rsidR="00356158" w:rsidRDefault="00356158" w:rsidP="00356158">
      <w:r>
        <w:t>Examples of hazards:</w:t>
      </w:r>
    </w:p>
    <w:p w14:paraId="6E260043" w14:textId="77777777" w:rsidR="00356158" w:rsidRDefault="00356158" w:rsidP="00356158">
      <w:pPr>
        <w:pStyle w:val="ListParagraph"/>
        <w:numPr>
          <w:ilvl w:val="0"/>
          <w:numId w:val="1"/>
        </w:numPr>
      </w:pPr>
      <w:r w:rsidRPr="00356158">
        <w:t>D</w:t>
      </w:r>
      <w:r>
        <w:t xml:space="preserve">amage </w:t>
      </w:r>
      <w:r w:rsidRPr="00356158">
        <w:t>to</w:t>
      </w:r>
      <w:r>
        <w:t xml:space="preserve"> </w:t>
      </w:r>
      <w:r w:rsidRPr="00356158">
        <w:t xml:space="preserve">the cylinder or valve can lead to catastrophic loss of pressure, causing the cylinder to launch like a missile and strike a person or an object at very high speeds. </w:t>
      </w:r>
    </w:p>
    <w:p w14:paraId="6F12A3BF" w14:textId="77777777" w:rsidR="00356158" w:rsidRDefault="00356158" w:rsidP="00356158">
      <w:pPr>
        <w:pStyle w:val="ListParagraph"/>
      </w:pPr>
    </w:p>
    <w:p w14:paraId="1240A26A" w14:textId="4B3E7D8C" w:rsidR="00356158" w:rsidRDefault="00356158" w:rsidP="0083719B">
      <w:pPr>
        <w:pStyle w:val="ListParagraph"/>
        <w:numPr>
          <w:ilvl w:val="0"/>
          <w:numId w:val="1"/>
        </w:numPr>
      </w:pPr>
      <w:r w:rsidRPr="00356158">
        <w:t>Damaged or faulty</w:t>
      </w:r>
      <w:r w:rsidRPr="00356158">
        <w:t xml:space="preserve"> cylinders or valves can cause the contents of the cylinder to leak and can cause suffocation, skin burns, respiratory irritation, fires, even explosions.</w:t>
      </w:r>
    </w:p>
    <w:p w14:paraId="1970E0F2" w14:textId="77777777" w:rsidR="0083719B" w:rsidRDefault="0083719B" w:rsidP="0083719B"/>
    <w:p w14:paraId="3CA1477F" w14:textId="17B84B4B" w:rsidR="00356158" w:rsidRDefault="00356158" w:rsidP="00356158">
      <w:pPr>
        <w:rPr>
          <w:b/>
          <w:bCs/>
        </w:rPr>
      </w:pPr>
      <w:r>
        <w:rPr>
          <w:b/>
          <w:bCs/>
        </w:rPr>
        <w:t>Safe Operating Practices:</w:t>
      </w:r>
    </w:p>
    <w:p w14:paraId="25D72F02" w14:textId="1B4CCABE" w:rsidR="00356158" w:rsidRPr="00356158" w:rsidRDefault="00356158" w:rsidP="00356158">
      <w:pPr>
        <w:pStyle w:val="ListParagraph"/>
        <w:numPr>
          <w:ilvl w:val="0"/>
          <w:numId w:val="2"/>
        </w:numPr>
        <w:rPr>
          <w:b/>
          <w:bCs/>
        </w:rPr>
      </w:pPr>
      <w:r>
        <w:t xml:space="preserve">Always ensure you are aware of the hazards of the compressed gasses you are working with prior to use. Refer to the labels and warnings, as well as the Safety Data Sheet for the chemical (SDS). </w:t>
      </w:r>
    </w:p>
    <w:p w14:paraId="6BB35A0D" w14:textId="5EBB54EC" w:rsidR="00356158" w:rsidRPr="00356158" w:rsidRDefault="00356158" w:rsidP="00356158">
      <w:pPr>
        <w:pStyle w:val="ListParagraph"/>
        <w:numPr>
          <w:ilvl w:val="0"/>
          <w:numId w:val="2"/>
        </w:numPr>
        <w:rPr>
          <w:b/>
          <w:bCs/>
        </w:rPr>
      </w:pPr>
      <w:r>
        <w:t>Regularly inspect cylinders for signs of leaks or damage. Report any issues immediately to your supervisor.</w:t>
      </w:r>
    </w:p>
    <w:p w14:paraId="000ECF61" w14:textId="3C54C77B" w:rsidR="00356158" w:rsidRPr="0083719B" w:rsidRDefault="00356158" w:rsidP="00356158">
      <w:pPr>
        <w:pStyle w:val="ListParagraph"/>
        <w:numPr>
          <w:ilvl w:val="0"/>
          <w:numId w:val="2"/>
        </w:numPr>
        <w:rPr>
          <w:b/>
          <w:bCs/>
        </w:rPr>
      </w:pPr>
      <w:r>
        <w:t>Only use the appropriately fitting regulator for the cylinder being put into use. Do not force an incompatible regulator to fit a cylinder.</w:t>
      </w:r>
    </w:p>
    <w:p w14:paraId="314C4486" w14:textId="77777777" w:rsidR="0083719B" w:rsidRPr="0083719B" w:rsidRDefault="0083719B" w:rsidP="0083719B">
      <w:pPr>
        <w:pStyle w:val="ListParagraph"/>
        <w:rPr>
          <w:b/>
          <w:bCs/>
        </w:rPr>
      </w:pPr>
    </w:p>
    <w:p w14:paraId="2140D496" w14:textId="72567ED5" w:rsidR="0083719B" w:rsidRDefault="0083719B" w:rsidP="0083719B">
      <w:pPr>
        <w:rPr>
          <w:b/>
          <w:bCs/>
        </w:rPr>
      </w:pPr>
      <w:r>
        <w:rPr>
          <w:b/>
          <w:bCs/>
        </w:rPr>
        <w:t>Safe Handling Requirements:</w:t>
      </w:r>
    </w:p>
    <w:p w14:paraId="47CF9841" w14:textId="092C506D" w:rsidR="0083719B" w:rsidRPr="0083719B" w:rsidRDefault="0083719B" w:rsidP="0083719B">
      <w:pPr>
        <w:pStyle w:val="ListParagraph"/>
        <w:numPr>
          <w:ilvl w:val="0"/>
          <w:numId w:val="3"/>
        </w:numPr>
        <w:rPr>
          <w:b/>
          <w:bCs/>
        </w:rPr>
      </w:pPr>
      <w:r>
        <w:t>Remove the cylinder’s regulator and secure the valve cap prior to transporting.</w:t>
      </w:r>
    </w:p>
    <w:p w14:paraId="61B81DF3" w14:textId="3FFBD682" w:rsidR="0083719B" w:rsidRPr="0083719B" w:rsidRDefault="0083719B" w:rsidP="0083719B">
      <w:pPr>
        <w:pStyle w:val="ListParagraph"/>
        <w:numPr>
          <w:ilvl w:val="0"/>
          <w:numId w:val="3"/>
        </w:numPr>
        <w:rPr>
          <w:b/>
          <w:bCs/>
        </w:rPr>
      </w:pPr>
      <w:r>
        <w:t>Use a cylinder transport cart or dolly, never transport by hand. Cylinders can be very heavy and risk catastrophic damage to the cylinder, or significant personal injury if dropped.</w:t>
      </w:r>
    </w:p>
    <w:p w14:paraId="1467B8E5" w14:textId="3D4F2FD2" w:rsidR="0083719B" w:rsidRPr="0083719B" w:rsidRDefault="0083719B" w:rsidP="0083719B">
      <w:pPr>
        <w:pStyle w:val="ListParagraph"/>
        <w:numPr>
          <w:ilvl w:val="0"/>
          <w:numId w:val="3"/>
        </w:numPr>
        <w:rPr>
          <w:b/>
          <w:bCs/>
        </w:rPr>
      </w:pPr>
      <w:r>
        <w:t>Do not roll, slide, or drag cylinders.</w:t>
      </w:r>
    </w:p>
    <w:p w14:paraId="14FCE278" w14:textId="77777777" w:rsidR="0083719B" w:rsidRPr="0083719B" w:rsidRDefault="0083719B" w:rsidP="0083719B">
      <w:pPr>
        <w:pStyle w:val="ListParagraph"/>
        <w:rPr>
          <w:b/>
          <w:bCs/>
        </w:rPr>
      </w:pPr>
    </w:p>
    <w:p w14:paraId="357BF416" w14:textId="09E8E2F0" w:rsidR="0083719B" w:rsidRDefault="0083719B" w:rsidP="0083719B">
      <w:pPr>
        <w:rPr>
          <w:b/>
          <w:bCs/>
        </w:rPr>
      </w:pPr>
      <w:r>
        <w:rPr>
          <w:b/>
          <w:bCs/>
        </w:rPr>
        <w:t>Safe Storage Requirements:</w:t>
      </w:r>
    </w:p>
    <w:p w14:paraId="0C97DED8" w14:textId="508F5F77" w:rsidR="0083719B" w:rsidRPr="0083719B" w:rsidRDefault="0083719B" w:rsidP="0083719B">
      <w:pPr>
        <w:pStyle w:val="ListParagraph"/>
        <w:numPr>
          <w:ilvl w:val="0"/>
          <w:numId w:val="4"/>
        </w:numPr>
        <w:rPr>
          <w:b/>
          <w:bCs/>
        </w:rPr>
      </w:pPr>
      <w:r>
        <w:t>Cylinders that are not in use must be secured with chains, straps, or clamps to prevent tip over, regardless of cylinder size.</w:t>
      </w:r>
    </w:p>
    <w:p w14:paraId="65C34D9E" w14:textId="3E92A606" w:rsidR="0083719B" w:rsidRPr="0083719B" w:rsidRDefault="0083719B" w:rsidP="0083719B">
      <w:pPr>
        <w:pStyle w:val="ListParagraph"/>
        <w:numPr>
          <w:ilvl w:val="0"/>
          <w:numId w:val="4"/>
        </w:numPr>
        <w:rPr>
          <w:b/>
          <w:bCs/>
        </w:rPr>
      </w:pPr>
      <w:r>
        <w:t>Ensure valves are closed and caps are secured. Do not store a cylinder without its cap securely in place.</w:t>
      </w:r>
    </w:p>
    <w:p w14:paraId="376FDC50" w14:textId="012C8DF2" w:rsidR="0083719B" w:rsidRPr="0083719B" w:rsidRDefault="0083719B" w:rsidP="0083719B">
      <w:pPr>
        <w:pStyle w:val="ListParagraph"/>
        <w:numPr>
          <w:ilvl w:val="0"/>
          <w:numId w:val="4"/>
        </w:numPr>
        <w:rPr>
          <w:b/>
          <w:bCs/>
        </w:rPr>
      </w:pPr>
      <w:r>
        <w:t>Store cylinders in a cool, dry place that is well-ventilated and protected from accidental damage, such as striking or falling objects.</w:t>
      </w:r>
    </w:p>
    <w:p w14:paraId="456689B2" w14:textId="79B3EC07" w:rsidR="0083719B" w:rsidRPr="0083719B" w:rsidRDefault="0083719B" w:rsidP="0083719B">
      <w:pPr>
        <w:pStyle w:val="ListParagraph"/>
        <w:numPr>
          <w:ilvl w:val="0"/>
          <w:numId w:val="4"/>
        </w:numPr>
        <w:rPr>
          <w:b/>
          <w:bCs/>
        </w:rPr>
      </w:pPr>
      <w:r>
        <w:lastRenderedPageBreak/>
        <w:t>Segregate empty and full cylinders using signs, labels, or tags.</w:t>
      </w:r>
    </w:p>
    <w:p w14:paraId="7CF95437" w14:textId="1CE707F5" w:rsidR="0083719B" w:rsidRPr="0083719B" w:rsidRDefault="0083719B" w:rsidP="0083719B">
      <w:pPr>
        <w:pStyle w:val="ListParagraph"/>
        <w:numPr>
          <w:ilvl w:val="0"/>
          <w:numId w:val="4"/>
        </w:numPr>
        <w:rPr>
          <w:b/>
          <w:bCs/>
        </w:rPr>
      </w:pPr>
      <w:r>
        <w:t>Cylinders that are connected to regulators (in use) must be segregated and secured separately from unconnected cylinders.</w:t>
      </w:r>
    </w:p>
    <w:p w14:paraId="4BBD4899" w14:textId="641F0953" w:rsidR="0083719B" w:rsidRPr="0083719B" w:rsidRDefault="0083719B" w:rsidP="0083719B">
      <w:r>
        <w:t>Contact ESH (</w:t>
      </w:r>
      <w:hyperlink r:id="rId5" w:history="1">
        <w:r w:rsidRPr="009F681D">
          <w:rPr>
            <w:rStyle w:val="Hyperlink"/>
          </w:rPr>
          <w:t>esh@umbc.edu</w:t>
        </w:r>
      </w:hyperlink>
      <w:r>
        <w:t>) for any questions or additional information on compressed gas cylinders.</w:t>
      </w:r>
    </w:p>
    <w:p w14:paraId="14DB3F2E" w14:textId="77777777" w:rsidR="00C22844" w:rsidRDefault="00C22844"/>
    <w:sectPr w:rsidR="00C22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1DEC"/>
    <w:multiLevelType w:val="hybridMultilevel"/>
    <w:tmpl w:val="427C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17342"/>
    <w:multiLevelType w:val="hybridMultilevel"/>
    <w:tmpl w:val="F04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128EC"/>
    <w:multiLevelType w:val="hybridMultilevel"/>
    <w:tmpl w:val="3A18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212A2"/>
    <w:multiLevelType w:val="hybridMultilevel"/>
    <w:tmpl w:val="EDEE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264535">
    <w:abstractNumId w:val="1"/>
  </w:num>
  <w:num w:numId="2" w16cid:durableId="1833642218">
    <w:abstractNumId w:val="2"/>
  </w:num>
  <w:num w:numId="3" w16cid:durableId="1770930440">
    <w:abstractNumId w:val="0"/>
  </w:num>
  <w:num w:numId="4" w16cid:durableId="1360471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58"/>
    <w:rsid w:val="00292350"/>
    <w:rsid w:val="00356158"/>
    <w:rsid w:val="005C575D"/>
    <w:rsid w:val="0083719B"/>
    <w:rsid w:val="009E4E50"/>
    <w:rsid w:val="00BE3120"/>
    <w:rsid w:val="00C2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D054"/>
  <w15:chartTrackingRefBased/>
  <w15:docId w15:val="{C6E91338-2A81-4CF8-B0CF-5A827B7B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58"/>
  </w:style>
  <w:style w:type="paragraph" w:styleId="Heading1">
    <w:name w:val="heading 1"/>
    <w:basedOn w:val="Normal"/>
    <w:next w:val="Normal"/>
    <w:link w:val="Heading1Char"/>
    <w:uiPriority w:val="9"/>
    <w:qFormat/>
    <w:rsid w:val="00356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158"/>
    <w:rPr>
      <w:rFonts w:eastAsiaTheme="majorEastAsia" w:cstheme="majorBidi"/>
      <w:color w:val="272727" w:themeColor="text1" w:themeTint="D8"/>
    </w:rPr>
  </w:style>
  <w:style w:type="paragraph" w:styleId="Title">
    <w:name w:val="Title"/>
    <w:basedOn w:val="Normal"/>
    <w:next w:val="Normal"/>
    <w:link w:val="TitleChar"/>
    <w:uiPriority w:val="10"/>
    <w:qFormat/>
    <w:rsid w:val="00356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158"/>
    <w:pPr>
      <w:spacing w:before="160"/>
      <w:jc w:val="center"/>
    </w:pPr>
    <w:rPr>
      <w:i/>
      <w:iCs/>
      <w:color w:val="404040" w:themeColor="text1" w:themeTint="BF"/>
    </w:rPr>
  </w:style>
  <w:style w:type="character" w:customStyle="1" w:styleId="QuoteChar">
    <w:name w:val="Quote Char"/>
    <w:basedOn w:val="DefaultParagraphFont"/>
    <w:link w:val="Quote"/>
    <w:uiPriority w:val="29"/>
    <w:rsid w:val="00356158"/>
    <w:rPr>
      <w:i/>
      <w:iCs/>
      <w:color w:val="404040" w:themeColor="text1" w:themeTint="BF"/>
    </w:rPr>
  </w:style>
  <w:style w:type="paragraph" w:styleId="ListParagraph">
    <w:name w:val="List Paragraph"/>
    <w:basedOn w:val="Normal"/>
    <w:uiPriority w:val="34"/>
    <w:qFormat/>
    <w:rsid w:val="00356158"/>
    <w:pPr>
      <w:ind w:left="720"/>
      <w:contextualSpacing/>
    </w:pPr>
  </w:style>
  <w:style w:type="character" w:styleId="IntenseEmphasis">
    <w:name w:val="Intense Emphasis"/>
    <w:basedOn w:val="DefaultParagraphFont"/>
    <w:uiPriority w:val="21"/>
    <w:qFormat/>
    <w:rsid w:val="00356158"/>
    <w:rPr>
      <w:i/>
      <w:iCs/>
      <w:color w:val="0F4761" w:themeColor="accent1" w:themeShade="BF"/>
    </w:rPr>
  </w:style>
  <w:style w:type="paragraph" w:styleId="IntenseQuote">
    <w:name w:val="Intense Quote"/>
    <w:basedOn w:val="Normal"/>
    <w:next w:val="Normal"/>
    <w:link w:val="IntenseQuoteChar"/>
    <w:uiPriority w:val="30"/>
    <w:qFormat/>
    <w:rsid w:val="00356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158"/>
    <w:rPr>
      <w:i/>
      <w:iCs/>
      <w:color w:val="0F4761" w:themeColor="accent1" w:themeShade="BF"/>
    </w:rPr>
  </w:style>
  <w:style w:type="character" w:styleId="IntenseReference">
    <w:name w:val="Intense Reference"/>
    <w:basedOn w:val="DefaultParagraphFont"/>
    <w:uiPriority w:val="32"/>
    <w:qFormat/>
    <w:rsid w:val="00356158"/>
    <w:rPr>
      <w:b/>
      <w:bCs/>
      <w:smallCaps/>
      <w:color w:val="0F4761" w:themeColor="accent1" w:themeShade="BF"/>
      <w:spacing w:val="5"/>
    </w:rPr>
  </w:style>
  <w:style w:type="character" w:styleId="Hyperlink">
    <w:name w:val="Hyperlink"/>
    <w:basedOn w:val="DefaultParagraphFont"/>
    <w:uiPriority w:val="99"/>
    <w:unhideWhenUsed/>
    <w:rsid w:val="0083719B"/>
    <w:rPr>
      <w:color w:val="467886" w:themeColor="hyperlink"/>
      <w:u w:val="single"/>
    </w:rPr>
  </w:style>
  <w:style w:type="character" w:styleId="UnresolvedMention">
    <w:name w:val="Unresolved Mention"/>
    <w:basedOn w:val="DefaultParagraphFont"/>
    <w:uiPriority w:val="99"/>
    <w:semiHidden/>
    <w:unhideWhenUsed/>
    <w:rsid w:val="00837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h@umb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Gillespie</dc:creator>
  <cp:keywords/>
  <dc:description/>
  <cp:lastModifiedBy>Evan Gillespie</cp:lastModifiedBy>
  <cp:revision>1</cp:revision>
  <dcterms:created xsi:type="dcterms:W3CDTF">2024-10-29T12:51:00Z</dcterms:created>
  <dcterms:modified xsi:type="dcterms:W3CDTF">2024-10-29T13:07:00Z</dcterms:modified>
</cp:coreProperties>
</file>