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24E" w:rsidRDefault="00CA782C">
      <w:pPr>
        <w:pStyle w:val="Heading1"/>
      </w:pPr>
      <w:bookmarkStart w:id="0" w:name="_9q3m0sa3r1j7" w:colFirst="0" w:colLast="0"/>
      <w:bookmarkEnd w:id="0"/>
      <w:r>
        <w:t xml:space="preserve">Updates to Payroll Forms: </w:t>
      </w:r>
      <w:bookmarkStart w:id="1" w:name="_GoBack"/>
      <w:bookmarkEnd w:id="1"/>
    </w:p>
    <w:p w:rsidR="0094424E" w:rsidRDefault="00CA782C">
      <w:r>
        <w:t xml:space="preserve">Please see the below updates (2) to Payroll Forms: </w:t>
      </w:r>
    </w:p>
    <w:p w:rsidR="0094424E" w:rsidRDefault="0094424E"/>
    <w:p w:rsidR="0094424E" w:rsidRDefault="0094424E">
      <w:pPr>
        <w:rPr>
          <w:b/>
          <w:u w:val="single"/>
        </w:rPr>
      </w:pPr>
    </w:p>
    <w:p w:rsidR="0094424E" w:rsidRDefault="00CA782C">
      <w:pPr>
        <w:rPr>
          <w:b/>
          <w:u w:val="single"/>
        </w:rPr>
      </w:pPr>
      <w:r>
        <w:rPr>
          <w:b/>
          <w:u w:val="single"/>
        </w:rPr>
        <w:t>I-9 Updates</w:t>
      </w:r>
    </w:p>
    <w:p w:rsidR="0094424E" w:rsidRDefault="0094424E"/>
    <w:p w:rsidR="0094424E" w:rsidRDefault="00CA782C">
      <w:r>
        <w:t xml:space="preserve">The I-9 DocuSign </w:t>
      </w:r>
      <w:r>
        <w:t xml:space="preserve">form has been updated in accordance with the revised federal forms. Please note the following changes: </w:t>
      </w:r>
    </w:p>
    <w:p w:rsidR="0094424E" w:rsidRDefault="0094424E"/>
    <w:p w:rsidR="0094424E" w:rsidRDefault="00CA782C">
      <w:r>
        <w:t xml:space="preserve">On the I-9 screen three additional questions have been added as required fields: </w:t>
      </w:r>
    </w:p>
    <w:p w:rsidR="0094424E" w:rsidRDefault="0094424E"/>
    <w:p w:rsidR="0094424E" w:rsidRDefault="00CA782C">
      <w:pPr>
        <w:numPr>
          <w:ilvl w:val="0"/>
          <w:numId w:val="1"/>
        </w:numPr>
      </w:pPr>
      <w:r>
        <w:rPr>
          <w:b/>
        </w:rPr>
        <w:t>Question: How Many Additional Preparer/Translators?</w:t>
      </w:r>
      <w:r>
        <w:t xml:space="preserve">  </w:t>
      </w:r>
    </w:p>
    <w:p w:rsidR="0094424E" w:rsidRDefault="00CA782C">
      <w:pPr>
        <w:ind w:firstLine="720"/>
      </w:pPr>
      <w:r>
        <w:t xml:space="preserve">If selected additional preparers/translators will complete a section on the I-9. </w:t>
      </w:r>
    </w:p>
    <w:p w:rsidR="0094424E" w:rsidRDefault="0094424E">
      <w:pPr>
        <w:ind w:firstLine="720"/>
      </w:pPr>
    </w:p>
    <w:p w:rsidR="0094424E" w:rsidRDefault="00CA782C">
      <w:pPr>
        <w:numPr>
          <w:ilvl w:val="0"/>
          <w:numId w:val="1"/>
        </w:numPr>
      </w:pPr>
      <w:r>
        <w:rPr>
          <w:b/>
        </w:rPr>
        <w:t>Question: Is this a Reverification o</w:t>
      </w:r>
      <w:r>
        <w:rPr>
          <w:b/>
        </w:rPr>
        <w:t>r Rehire?</w:t>
      </w:r>
      <w:r>
        <w:t xml:space="preserve"> </w:t>
      </w:r>
    </w:p>
    <w:p w:rsidR="0094424E" w:rsidRDefault="00CA782C">
      <w:pPr>
        <w:ind w:firstLine="720"/>
      </w:pPr>
      <w:r>
        <w:t>If selected, the recertification/rehire fields on the I-9 via DocuSign</w:t>
      </w:r>
      <w:r>
        <w:t xml:space="preserve"> become a required </w:t>
      </w:r>
    </w:p>
    <w:p w:rsidR="0094424E" w:rsidRDefault="00CA782C">
      <w:pPr>
        <w:ind w:left="720"/>
      </w:pPr>
      <w:r>
        <w:t>field.  The revised I-9 moved the recertification/rehire information to a supplemental section of the form.</w:t>
      </w:r>
    </w:p>
    <w:p w:rsidR="0094424E" w:rsidRDefault="0094424E"/>
    <w:p w:rsidR="0094424E" w:rsidRDefault="00CA782C">
      <w:pPr>
        <w:numPr>
          <w:ilvl w:val="0"/>
          <w:numId w:val="1"/>
        </w:numPr>
      </w:pPr>
      <w:r>
        <w:rPr>
          <w:b/>
        </w:rPr>
        <w:t>Question: In-Person Signing at UMBC?</w:t>
      </w:r>
      <w:r>
        <w:t xml:space="preserve"> </w:t>
      </w:r>
    </w:p>
    <w:p w:rsidR="0094424E" w:rsidRDefault="00CA782C">
      <w:r>
        <w:t xml:space="preserve">        </w:t>
      </w:r>
      <w:r>
        <w:t xml:space="preserve">    With the prior approval of HRSTM Payroll Management preparers may virtually examine</w:t>
      </w:r>
    </w:p>
    <w:p w:rsidR="0094424E" w:rsidRDefault="00CA782C">
      <w:r>
        <w:tab/>
        <w:t xml:space="preserve">employment authorization documents, instead of reviewing documents in person. If </w:t>
      </w:r>
    </w:p>
    <w:p w:rsidR="0094424E" w:rsidRDefault="00CA782C">
      <w:pPr>
        <w:ind w:firstLine="720"/>
      </w:pPr>
      <w:r>
        <w:t>selected the additional information section in Section 2 becomes a required field.  P</w:t>
      </w:r>
      <w:r>
        <w:t xml:space="preserve">ayroll </w:t>
      </w:r>
    </w:p>
    <w:p w:rsidR="0094424E" w:rsidRDefault="00CA782C">
      <w:pPr>
        <w:ind w:left="720"/>
      </w:pPr>
      <w:r>
        <w:t>Preparers should document in this field what documents were virtually examined and that it was done via two-way</w:t>
      </w:r>
      <w:r>
        <w:t xml:space="preserve"> video (i.e. WebEx</w:t>
      </w:r>
      <w:r>
        <w:t>, Google Meet, Zoom, etc.)</w:t>
      </w:r>
    </w:p>
    <w:p w:rsidR="0094424E" w:rsidRDefault="0094424E">
      <w:pPr>
        <w:ind w:left="720"/>
      </w:pPr>
    </w:p>
    <w:p w:rsidR="0094424E" w:rsidRDefault="00CA782C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74930</wp:posOffset>
                </wp:positionV>
                <wp:extent cx="6324600" cy="1479550"/>
                <wp:effectExtent l="57150" t="19050" r="57150" b="825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4795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5E981" id="Rectangle 2" o:spid="_x0000_s1026" style="position:absolute;margin-left:23pt;margin-top:5.9pt;width:498pt;height:1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" fillcolor="#ff9" stroked="f">
                <v:shadow on="t" color="black" opacity="22937f" origin=",.5" offset="0,.63889mm"/>
              </v:rect>
            </w:pict>
          </mc:Fallback>
        </mc:AlternateContent>
      </w:r>
    </w:p>
    <w:p w:rsidR="0094424E" w:rsidRDefault="00CA782C">
      <w:pPr>
        <w:ind w:firstLine="720"/>
      </w:pPr>
      <w:r>
        <w:rPr>
          <w:noProof/>
        </w:rPr>
        <w:drawing>
          <wp:inline distT="114300" distB="114300" distL="114300" distR="114300" wp14:anchorId="39497556" wp14:editId="522726A1">
            <wp:extent cx="5943600" cy="1219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424E" w:rsidRDefault="0094424E"/>
    <w:p w:rsidR="0094424E" w:rsidRDefault="0094424E">
      <w:pPr>
        <w:ind w:firstLine="720"/>
      </w:pPr>
    </w:p>
    <w:p w:rsidR="0094424E" w:rsidRDefault="00CA782C">
      <w:pPr>
        <w:rPr>
          <w:b/>
          <w:u w:val="single"/>
        </w:rPr>
      </w:pPr>
      <w:r>
        <w:rPr>
          <w:b/>
          <w:u w:val="single"/>
        </w:rPr>
        <w:t>Updates to CI Contract Forms</w:t>
      </w:r>
    </w:p>
    <w:p w:rsidR="0094424E" w:rsidRDefault="0094424E"/>
    <w:p w:rsidR="0094424E" w:rsidRDefault="00CA782C">
      <w:r>
        <w:t xml:space="preserve">When background checks are required the signature/acknowledgement of the Authorized Program Authority must now be included on the form.  This signature/acknowledgement verifies that the CI has cleared the background check process. </w:t>
      </w:r>
    </w:p>
    <w:sectPr w:rsidR="0094424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D61C6"/>
    <w:multiLevelType w:val="multilevel"/>
    <w:tmpl w:val="45FEA8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24E"/>
    <w:rsid w:val="0094424E"/>
    <w:rsid w:val="00CA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D32D5"/>
  <w15:docId w15:val="{E8588C34-8D35-406D-9056-06E353C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at Baltimore County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Hensley</dc:creator>
  <cp:lastModifiedBy>Brittany Hensley</cp:lastModifiedBy>
  <cp:revision>2</cp:revision>
  <dcterms:created xsi:type="dcterms:W3CDTF">2024-07-08T19:50:00Z</dcterms:created>
  <dcterms:modified xsi:type="dcterms:W3CDTF">2024-07-08T19:50:00Z</dcterms:modified>
</cp:coreProperties>
</file>